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8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214" w:line="500" w:lineRule="exact"/>
        <w:ind w:left="0" w:right="68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“Мосэлектрощит - Юг”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331 от 17.04.2020г.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Федеральной антимонопольной службы по Чукотскому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автономному округу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40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Адрес: 689000, Чукотский автономный округ г. Анадырь, ул.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455" w:line="403" w:lineRule="exact"/>
        <w:ind w:left="2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Энергетиков, д. 13 Телсфош'факс: (42722) 2-66-08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rPr>
          <w:rStyle w:val="CharStyle13"/>
        </w:rPr>
        <w:t>to874rfas.gov,</w:t>
      </w:r>
      <w:r>
        <w:rPr>
          <w:rStyle w:val="CharStyle13"/>
          <w:lang w:val="ru-RU" w:eastAsia="ru-RU" w:bidi="ru-RU"/>
        </w:rPr>
        <w:t>ш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138" w:line="21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Заказчик Филиал АО «Чукотэнерго» Чаупская ТЭЦ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Почтовый адрес: 689400, Чукотский АО, г. Певек, ул. Обручева, 38,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296" w:line="398" w:lineRule="exact"/>
        <w:ind w:left="2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rPr>
          <w:rStyle w:val="CharStyle13"/>
        </w:rPr>
        <w:t xml:space="preserve">nr i cm </w:t>
      </w:r>
      <w:r>
        <w:rPr>
          <w:rStyle w:val="CharStyle14"/>
        </w:rPr>
        <w:t>Я</w:t>
      </w:r>
      <w:r>
        <w:rPr>
          <w:rStyle w:val="CharStyle13"/>
          <w:lang w:val="ru-RU" w:eastAsia="ru-RU" w:bidi="ru-RU"/>
        </w:rPr>
        <w:t xml:space="preserve"> </w:t>
      </w:r>
      <w:r>
        <w:rPr>
          <w:rStyle w:val="CharStyle13"/>
        </w:rPr>
        <w:t xml:space="preserve">ch tea cl n i k </w:t>
      </w:r>
      <w:r>
        <w:rPr>
          <w:rStyle w:val="CharStyle13"/>
          <w:lang w:val="ru-RU" w:eastAsia="ru-RU" w:bidi="ru-RU"/>
        </w:rPr>
        <w:t xml:space="preserve">о </w:t>
      </w:r>
      <w:r>
        <w:rPr>
          <w:rStyle w:val="CharStyle13"/>
        </w:rPr>
        <w:t>toner go. ru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тел/факс: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(42737) 4-20-53,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(42737) 4-22-01.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Контактное лицо: Начальник электроцеха филиала «Чукотэнерго» Чаунекая ТЭЦ - Акопян Вардан Сарибекович, </w:t>
      </w:r>
      <w:r>
        <w:rPr>
          <w:rStyle w:val="CharStyle13"/>
        </w:rPr>
        <w:t xml:space="preserve">akop van </w:t>
      </w:r>
      <w:r>
        <w:rPr>
          <w:rStyle w:val="CharStyle13"/>
          <w:lang w:val="ru-RU" w:eastAsia="ru-RU" w:bidi="ru-RU"/>
        </w:rPr>
        <w:t xml:space="preserve">@ </w:t>
      </w:r>
      <w:r>
        <w:rPr>
          <w:rStyle w:val="CharStyle13"/>
        </w:rPr>
        <w:t>elites</w:t>
      </w:r>
      <w:r>
        <w:rPr>
          <w:rStyle w:val="CharStyle13"/>
          <w:lang w:val="ru-RU" w:eastAsia="ru-RU" w:bidi="ru-RU"/>
        </w:rPr>
        <w:t xml:space="preserve">. </w:t>
      </w:r>
      <w:r>
        <w:rPr>
          <w:rStyle w:val="CharStyle13"/>
        </w:rPr>
        <w:t>chukotenet ao.ru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/>
        <w:ind w:left="240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 закупки: Акционерное общество «Чукотэнерго», сокращенное наименование АО «Чукотэнерго»</w:t>
      </w:r>
      <w:bookmarkEnd w:id="3"/>
    </w:p>
    <w:p>
      <w:pPr>
        <w:pStyle w:val="Style7"/>
        <w:tabs>
          <w:tab w:leader="none" w:pos="61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98" w:lineRule="exact"/>
        <w:ind w:left="2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Юридический адрес (место нахождение): Российская Федерация, 689000. Чукотский АО, г. Анадырь, ул. Рудьтытегина, д, 35-А, почтовый адрес: Российская Федерация, 689000, Чуко тский АО, г. Анадырь, ул. Куркутского, д. 34,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"mailto:doc@chukotenergo.ru"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doc@chukotenergo.ru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тел.: 8 (42722) 2-05-49 Предс тавитель Организатора</w:t>
        <w:tab/>
        <w:t>Ведущий специалист ОЗиМТС АО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398" w:lineRule="exact"/>
        <w:ind w:left="2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«Чукотэнерго» Емельцова Анна Львовна, тел.: +7-924-665-10-60, Адрес: Российская Федерация, 689000, Чукотский АО г. Анадырь, ул.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304" w:line="394" w:lineRule="exact"/>
        <w:ind w:left="2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Куркутского д, 34, адрес электронной почты: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em elco va_al @chuko tenergo.ru</w: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 w:line="389" w:lineRule="exact"/>
        <w:ind w:left="24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Заявитель: Общест ва с ограниченной ответственностью «Мосолектрощит-Юг» (ООО «Мосэлектрощит-Юг»)</w:t>
      </w:r>
      <w:bookmarkEnd w:id="4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138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местонахождения (почтовый адрес); 344090 г.Ростов-на-Дону уд.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Толмачева дом 111</w:t>
      </w:r>
    </w:p>
    <w:p>
      <w:pPr>
        <w:pStyle w:val="Style7"/>
        <w:tabs>
          <w:tab w:leader="none" w:pos="76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Тедефон/факс (863) 300-82-01, 300-82-04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E-mail</w:t>
        <w:tab/>
      </w:r>
      <w:r>
        <w:fldChar w:fldCharType="begin"/>
      </w:r>
      <w:r>
        <w:rPr>
          <w:color w:val="000000"/>
        </w:rPr>
        <w:instrText> HYPERLINK "mailto:moselectro@aaanet.ru"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moselectro@aaanet.ru</w:t>
      </w:r>
      <w:r>
        <w:fldChar w:fldCharType="end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0" w:after="0" w:line="3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Жалоба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356" w:line="3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действия Заказчика и Организатора закупки по способу: аукцион в электронной форме МСГ1 на право заключения договора на поставку вакуумного выключателя 110 кВТ для нужд филиала АО «Чукотэнерго» Чау некая ТЭЦ (Лот № 68.2) (извещение № 32008950714).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04.03.2020г. на официальном сайте Единой информационной системы в сфере закупок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hUi</w:t>
      </w:r>
      <w:r>
        <w:rPr>
          <w:rStyle w:val="CharStyle13"/>
        </w:rPr>
        <w:t>x.-77.akupki.gov.ru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было опубликовано извещение № 32008950714 о проведении закупки по способу: аукцион в электронной форме МСП на право заключения, договора на поставку вакуумного выключателя 110 кВТ для нужд филиала АО «Чукотэнерго» Чаунская ТЭЦ (Лот </w:t>
      </w:r>
      <w:r>
        <w:rPr>
          <w:rStyle w:val="CharStyle15"/>
        </w:rPr>
        <w:t xml:space="preserve">Ш </w:t>
      </w:r>
      <w:r>
        <w:rPr>
          <w:rStyle w:val="CharStyle16"/>
        </w:rPr>
        <w:t>68</w:t>
      </w:r>
      <w:r>
        <w:rPr>
          <w:rStyle w:val="CharStyle17"/>
        </w:rPr>
        <w:t>,</w:t>
      </w:r>
      <w:r>
        <w:rPr>
          <w:rStyle w:val="CharStyle16"/>
        </w:rPr>
        <w:t>2</w:t>
      </w:r>
      <w:r>
        <w:rPr>
          <w:rStyle w:val="CharStyle17"/>
        </w:rPr>
        <w:t>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Заявки на участие в закупке участниками должны быть поданы на сайте электронной торговой площадки </w:t>
      </w:r>
      <w:r>
        <w:fldChar w:fldCharType="begin"/>
      </w:r>
      <w:r>
        <w:rPr>
          <w:rStyle w:val="CharStyle13"/>
        </w:rPr>
        <w:instrText> HYPERLINK "http://www.ms" </w:instrText>
      </w:r>
      <w:r>
        <w:fldChar w:fldCharType="separate"/>
      </w:r>
      <w:r>
        <w:rPr>
          <w:rStyle w:val="Hyperlink"/>
        </w:rPr>
        <w:t>www.ms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p.</w:t>
      </w:r>
      <w:r>
        <w:rPr>
          <w:rStyle w:val="CharStyle13"/>
        </w:rPr>
        <w:t>roscltorg.ru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(далее — ЭТИ) в соответствии с требованиями, установленными в закупочной документации.</w:t>
      </w:r>
    </w:p>
    <w:p>
      <w:pPr>
        <w:pStyle w:val="Style7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ООО</w:t>
        <w:tab/>
        <w:t>«Мосэлектрощнт-Юг» стадо участником: закупки в электронном аукционе, подав заявку, которой был присвоен идентификационным номером № 359928.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10.04.2020 г. Протоколом № 68.2-ВП из 4 допущенных участников были выбраны два участника по ценовым предложениям: ООО «Мосэяектрощит-Юг» (359928) и ООО «Востокэлектрооборудование» (353794), по итогам ранжировки был признан Победителем Участник ООО «Востокэлектрооборудование» (ИНН 2721137823).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Считаем действия по выбору Победителя, необоснованным и нарушающим права ООО «Мосэлектрощит-Юг»» не позволившими стать победителем в закупочной процедуре по следующим основаниям: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Победитель закупки ООО «Востокэлектрооборудование» был допущен к участию в закупке, как участник соответствующий условиям Документации о закупке.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Технические требования к предмету закупки - вакуумного выключателя 110 кВ указаны в спецификации (Приложение № 1 к Доз'ГГ), Одним из основных требований: </w:t>
      </w:r>
      <w:r>
        <w:rPr>
          <w:rStyle w:val="CharStyle18"/>
        </w:rPr>
        <w:t>Границы диапазона т емператур окружающего воздуха минимальная -60 С</w:t>
      </w:r>
    </w:p>
    <w:p>
      <w:pPr>
        <w:pStyle w:val="Style7"/>
        <w:tabs>
          <w:tab w:leader="none" w:pos="1992" w:val="left"/>
          <w:tab w:leader="none" w:pos="3269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 тем ООО «Востокэлектрооборудование» является официальным дилером (официальным представительством) ЗАО «ЗЭТО» г.Ведшше Дуки и имеет эксклюзивное право по обеспечению</w:t>
        <w:tab/>
        <w:t>сбыта</w:t>
        <w:tab/>
        <w:t>продукции.</w:t>
        <w:tab/>
      </w:r>
      <w:r>
        <w:rPr>
          <w:rStyle w:val="CharStyle13"/>
        </w:rPr>
        <w:t xml:space="preserve">(http&lt;xTzeto.ru/ahour'cleaSers </w:t>
      </w:r>
      <w:r>
        <w:rPr>
          <w:rStyle w:val="CharStyle19"/>
        </w:rPr>
        <w:t>network/dealerOoon-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98" w:lineRule="exact"/>
        <w:ind w:left="0" w:right="0" w:firstLine="0"/>
      </w:pPr>
      <w:r>
        <w:rPr>
          <w:rStyle w:val="CharStyle13"/>
        </w:rPr>
        <w:t>vostokelektrooborudovame)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предлагает в составе своей конкурсной заявки оборудование ЗАО «ЗЭТО». Согласно информации, полученной из официального источника (сайт ЗАО «ЗЭТО» </w:t>
      </w:r>
      <w:r>
        <w:rPr>
          <w:rStyle w:val="CharStyle13"/>
        </w:rPr>
        <w:t>http://4vw-w.zeto.ru‘products and serviecTlnghvoltage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e</w:t>
      </w:r>
      <w:r>
        <w:rPr>
          <w:rStyle w:val="CharStyle13"/>
        </w:rPr>
        <w:t>quipment/vyklvuchateli-eleGa</w:t>
      </w:r>
      <w:r>
        <w:rPr>
          <w:lang w:val="en-US" w:eastAsia="en-US" w:bidi="en-US"/>
          <w:w w:val="100"/>
          <w:spacing w:val="0"/>
          <w:color w:val="000000"/>
          <w:position w:val="0"/>
        </w:rPr>
        <w:t>z</w:t>
      </w:r>
      <w:r>
        <w:rPr>
          <w:rStyle w:val="CharStyle13"/>
        </w:rPr>
        <w:t>o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vve- </w:t>
      </w:r>
      <w:r>
        <w:rPr>
          <w:rStyle w:val="CharStyle13"/>
        </w:rPr>
        <w:t>kolonkovvc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), </w:t>
      </w:r>
      <w:r>
        <w:rPr>
          <w:rStyle w:val="CharStyle20"/>
        </w:rPr>
        <w:t xml:space="preserve">для выключателей ВГТ-110 </w:t>
      </w:r>
      <w:r>
        <w:rPr>
          <w:rStyle w:val="CharStyle18"/>
        </w:rPr>
        <w:t xml:space="preserve">возможны климатические исполнения с нижним значением температуры при эксплуатации до минус </w:t>
      </w:r>
      <w:r>
        <w:rPr>
          <w:rStyle w:val="CharStyle13"/>
          <w:lang w:val="ru-RU" w:eastAsia="ru-RU" w:bidi="ru-RU"/>
        </w:rPr>
        <w:t xml:space="preserve">55°С </w:t>
      </w:r>
      <w:r>
        <w:rPr>
          <w:rStyle w:val="CharStyle18"/>
        </w:rPr>
        <w:t xml:space="preserve">(УХЛ*, </w:t>
      </w:r>
      <w:r>
        <w:rPr>
          <w:rStyle w:val="CharStyle13"/>
          <w:lang w:val="ru-RU" w:eastAsia="ru-RU" w:bidi="ru-RU"/>
        </w:rPr>
        <w:t xml:space="preserve">* </w:t>
      </w:r>
      <w:r>
        <w:rPr>
          <w:rStyle w:val="CharStyle18"/>
        </w:rPr>
        <w:t xml:space="preserve">означает до </w:t>
      </w:r>
      <w:r>
        <w:rPr>
          <w:rStyle w:val="CharStyle13"/>
          <w:lang w:val="ru-RU" w:eastAsia="ru-RU" w:bidi="ru-RU"/>
        </w:rPr>
        <w:t>-55°С.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 чем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говорится в размещенном на сайте документе «Выключатели ВГТ 110_продление ЗАК»), что связано с конструктивными особенностями аппарата и составом применяемой газовой смеси. Данные исполнения не соответствуют требованию конкурсной документации (климатическое исполнение УХЛ, т.е. нижнее значение температуры при эксплуатации -60°С по ГОСТ 15150).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Данное несоответствие в 5 градусов существенно влияет на конструкцию оборудования, а также учитывая климатические условия Заказчика данный показатель был установлен как существенный.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Чтобы подтвердить показатель -60*С нужно </w:t>
      </w:r>
      <w:r>
        <w:rPr>
          <w:rStyle w:val="CharStyle13"/>
          <w:lang w:val="ru-RU" w:eastAsia="ru-RU" w:bidi="ru-RU"/>
        </w:rPr>
        <w:t>существенно снизить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порцию элегаза, т.е. у выключателя должен быть б</w:t>
      </w:r>
      <w:r>
        <w:rPr>
          <w:rStyle w:val="CharStyle13"/>
          <w:lang w:val="ru-RU" w:eastAsia="ru-RU" w:bidi="ru-RU"/>
        </w:rPr>
        <w:t>ольшой запас по ком муз анионной способности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У ЗАО «ЗЭТО» </w:t>
      </w:r>
      <w:r>
        <w:rPr>
          <w:rStyle w:val="CharStyle21"/>
        </w:rPr>
        <w:t xml:space="preserve">такого запаса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нет, </w:t>
      </w:r>
      <w:r>
        <w:rPr>
          <w:rStyle w:val="CharStyle21"/>
        </w:rPr>
        <w:t xml:space="preserve">поэтому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они на </w:t>
      </w:r>
      <w:r>
        <w:rPr>
          <w:rStyle w:val="CharStyle21"/>
        </w:rPr>
        <w:t xml:space="preserve">такой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смеси работать не могут. Материалы тоже свою роль играют, но в данном случае речь о конструкции в целом, То есть -55 это конструктивный предел выключателя ВГТ. По материалам: ЗАО «ЗЭТО» применяют мониторы плотности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Wika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 биметаллической пластиной. При температурах ниже -55*С произойдет сжижение элегаза и выключатель заблокируется или отключится сигналом от монитора плотности. При этом произойдет падение электрической прочности его внутренней изоляции и снижение коммутационной способности. Также вероятно возникновение утечки и поломки подвижных частей механизма. Что мы частенько наблюдаем в холодных широтах Нужно учитывать, что выключатель устанавливается минимум на 30 лет. Во-вторых, ветер обдувая оборудование на ОРУ охлаждает его именно поэтому выключатель в зависимости от силы ветра даже при температуре от -50 -52 уже может потечь или давать кратковременный сигнал блокировки. В Певек же существует знаменитый ветер «Южак», который явно будет охлаждать оборудование.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данные показатель -55 градусов подтверждается протоколом №. I ПД-9/17 от 01.03.2017г. по аттестаций выключателя ВГТ-110, производства ЗЛО «ЗЭТО»), который официально размещен на сайте производителя ЗАО «ЗЭТО».</w:t>
      </w:r>
    </w:p>
    <w:p>
      <w:pPr>
        <w:pStyle w:val="Style7"/>
        <w:tabs>
          <w:tab w:leader="none" w:pos="96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Несмотря на явные и существенные технические несоответствия заявки ООО «Востокэлектрооборудование» Закупочной документации она нс была проверена:</w:t>
        <w:tab/>
        <w:t>на</w:t>
      </w:r>
    </w:p>
    <w:p>
      <w:pPr>
        <w:pStyle w:val="Style7"/>
        <w:tabs>
          <w:tab w:leader="none" w:pos="79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несоответствие первой части заявки по составу, содержанию и правильности оформления требованиям Документации о закупке, в том числе наличие недостоверных сведений иля намеренно искаженной информации или документов, несоответствие предлагаемой продукции требованиям Документации о закупке, в том числе порядка описания такой продукции. Более того заявка участника ООО «Востокэлектрооборудование» была признана соответствующей Закупочной документации, а по итогам ранжировки</w:t>
        <w:tab/>
        <w:t>Участника ООО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«Востокэлектрооборудование» признали Победителем.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в действиях Организатора и Заказчика усматривается нарушение, которое не допустимо.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312" w:line="4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основании изложенного, руководствуясь Федеральный закон от 18.07.2011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223-ФЗ "О закупках товаров, работ, услуг отдельными видами, юридических лиц". Федеральным законом от 26.07.2006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135-ФЗ "О защите конкуренции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', ООО «Мосэлектрощиг-Юг»» просит:</w:t>
      </w:r>
    </w:p>
    <w:p>
      <w:pPr>
        <w:pStyle w:val="Style7"/>
        <w:numPr>
          <w:ilvl w:val="0"/>
          <w:numId w:val="1"/>
        </w:numPr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Отменить Протокол 68.2-ВП закупочной комиссии по аукциону в электронной форме МОП на право заключения договора на поставку вакуумного выключателя ПО кВт для нужд филиала АО «Чукотэиерго» Чуанская ТЭЦ (Лот № 68.2) от 10.04.2020г.</w:t>
      </w:r>
    </w:p>
    <w:p>
      <w:pPr>
        <w:pStyle w:val="Style7"/>
        <w:numPr>
          <w:ilvl w:val="0"/>
          <w:numId w:val="1"/>
        </w:numPr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Обязать Организатора признать заявку ООО «Востокэлектрооборудоваиие» не соответствующей техническим требованиям закупочной документации и отстранить от аукциона в электронной форме №32008950714).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Протокол 68.2-ВП закупочной комиссии по аукциону в электронной форме МСП на право заключения договора на поставку вакуумного выключателя ПО кВт для нужд филиала АО &lt;( Чукотэперго» Чуанская ТЭЦ (Лот ЛЬ 68.2) от 10.04.2020г.;</w:t>
      </w:r>
    </w:p>
    <w:p>
      <w:pPr>
        <w:pStyle w:val="Style22"/>
        <w:numPr>
          <w:ilvl w:val="0"/>
          <w:numId w:val="3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Спецификация (ТТ) Приложение ЛЬ 1 кДоЗ.;</w:t>
      </w:r>
    </w:p>
    <w:p>
      <w:pPr>
        <w:pStyle w:val="Style22"/>
        <w:numPr>
          <w:ilvl w:val="0"/>
          <w:numId w:val="3"/>
        </w:numPr>
        <w:tabs>
          <w:tab w:leader="none" w:pos="3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4"/>
          <w:i w:val="0"/>
          <w:iCs w:val="0"/>
        </w:rPr>
        <w:t xml:space="preserve">Копия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протокола ЛЬ 1 ПД-9/17 от 01.03.2017г. по аттестации выключателя ВГТ-110</w:t>
      </w:r>
      <w:r>
        <w:rPr>
          <w:rStyle w:val="CharStyle24"/>
          <w:i w:val="0"/>
          <w:iCs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производства ЗАО «ЗЭ'ГО»)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З.Документы, подтверждающие полномочия подписанта.</w:t>
      </w:r>
    </w:p>
    <w:sectPr>
      <w:footnotePr>
        <w:pos w:val="pageBottom"/>
        <w:numFmt w:val="decimal"/>
        <w:numRestart w:val="continuous"/>
      </w:footnotePr>
      <w:pgSz w:w="11900" w:h="16840"/>
      <w:pgMar w:top="877" w:left="1166" w:right="803" w:bottom="135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mbria" w:eastAsia="Cambria" w:hAnsi="Cambria" w:cs="Cambria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1"/>
        <w:szCs w:val="21"/>
        <w:rFonts w:ascii="Cambria" w:eastAsia="Cambria" w:hAnsi="Cambria" w:cs="Cambria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13">
    <w:name w:val="Основной текст (2)"/>
    <w:basedOn w:val="CharStyle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 + Курсив"/>
    <w:basedOn w:val="CharStyle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2) + Курсив"/>
    <w:basedOn w:val="CharStyle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">
    <w:name w:val="Основной текст (2) + Arial Narrow,11 pt"/>
    <w:basedOn w:val="CharStyle8"/>
    <w:rPr>
      <w:lang w:val="ru-RU" w:eastAsia="ru-RU" w:bidi="ru-RU"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7">
    <w:name w:val="Основной текст (2) + 7 pt,Полужирный"/>
    <w:basedOn w:val="CharStyle8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8">
    <w:name w:val="Основной текст (2) + Полужирный"/>
    <w:basedOn w:val="CharStyle8"/>
    <w:rPr>
      <w:lang w:val="ru-RU" w:eastAsia="ru-RU" w:bidi="ru-RU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9">
    <w:name w:val="Основной текст (2) + 11 pt"/>
    <w:basedOn w:val="CharStyle8"/>
    <w:rPr>
      <w:lang w:val="en-US" w:eastAsia="en-US" w:bidi="en-US"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Основной текст (2) + Полужирный"/>
    <w:basedOn w:val="CharStyle8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1">
    <w:name w:val="Основной текст (2) + 13 pt,Масштаб 80%"/>
    <w:basedOn w:val="CharStyle8"/>
    <w:rPr>
      <w:lang w:val="ru-RU" w:eastAsia="ru-RU" w:bidi="ru-RU"/>
      <w:sz w:val="26"/>
      <w:szCs w:val="26"/>
      <w:w w:val="80"/>
      <w:spacing w:val="0"/>
      <w:color w:val="000000"/>
      <w:position w:val="0"/>
    </w:rPr>
  </w:style>
  <w:style w:type="character" w:customStyle="1" w:styleId="CharStyle23">
    <w:name w:val="Основной текст (5)_"/>
    <w:basedOn w:val="DefaultParagraphFont"/>
    <w:link w:val="Style22"/>
    <w:rPr>
      <w:b w:val="0"/>
      <w:bCs w:val="0"/>
      <w:i/>
      <w:iCs/>
      <w:u w:val="none"/>
      <w:strike w:val="0"/>
      <w:smallCaps w:val="0"/>
      <w:sz w:val="21"/>
      <w:szCs w:val="21"/>
      <w:rFonts w:ascii="Cambria" w:eastAsia="Cambria" w:hAnsi="Cambria" w:cs="Cambria"/>
    </w:rPr>
  </w:style>
  <w:style w:type="character" w:customStyle="1" w:styleId="CharStyle24">
    <w:name w:val="Основной текст (5) + Не курсив"/>
    <w:basedOn w:val="CharStyle23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300" w:after="6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right"/>
      <w:spacing w:before="60" w:line="40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right"/>
      <w:outlineLvl w:val="1"/>
      <w:spacing w:line="40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mbria" w:eastAsia="Cambria" w:hAnsi="Cambria" w:cs="Cambria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FFFFFF"/>
      <w:jc w:val="both"/>
      <w:spacing w:line="398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